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F0" w:rsidRDefault="007735F0" w:rsidP="007735F0">
      <w:pPr>
        <w:pStyle w:val="a3"/>
        <w:spacing w:before="1"/>
        <w:ind w:left="0" w:right="141"/>
        <w:rPr>
          <w:color w:val="001F5F"/>
        </w:rPr>
      </w:pPr>
      <w:r>
        <w:rPr>
          <w:color w:val="001F5F"/>
        </w:rPr>
        <w:t xml:space="preserve">Аннотация к рабочей </w:t>
      </w:r>
      <w:proofErr w:type="gramStart"/>
      <w:r>
        <w:rPr>
          <w:color w:val="001F5F"/>
        </w:rPr>
        <w:t>программе  по</w:t>
      </w:r>
      <w:proofErr w:type="gramEnd"/>
      <w:r>
        <w:rPr>
          <w:color w:val="001F5F"/>
        </w:rPr>
        <w:t xml:space="preserve"> музыке </w:t>
      </w:r>
    </w:p>
    <w:p w:rsidR="007735F0" w:rsidRDefault="007735F0" w:rsidP="007735F0">
      <w:pPr>
        <w:pStyle w:val="a3"/>
        <w:spacing w:before="1"/>
        <w:ind w:left="0" w:right="141"/>
      </w:pP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    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5–8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 на 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7735F0" w:rsidRDefault="007735F0" w:rsidP="007735F0">
      <w:pPr>
        <w:pStyle w:val="TableParagraph"/>
        <w:ind w:left="108" w:right="97"/>
        <w:jc w:val="both"/>
        <w:rPr>
          <w:sz w:val="24"/>
        </w:rPr>
      </w:pPr>
    </w:p>
    <w:p w:rsidR="007735F0" w:rsidRDefault="007735F0" w:rsidP="007735F0">
      <w:pPr>
        <w:pStyle w:val="TableParagraph"/>
        <w:ind w:right="97" w:firstLine="709"/>
        <w:jc w:val="both"/>
        <w:rPr>
          <w:sz w:val="24"/>
        </w:rPr>
      </w:pPr>
      <w:r>
        <w:rPr>
          <w:sz w:val="24"/>
        </w:rPr>
        <w:t>Рабочая программа по предмету «Музыка» на уровне основного общего образования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программы основного общего образования, представленных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стандарте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 учётом:</w:t>
      </w:r>
    </w:p>
    <w:p w:rsidR="007735F0" w:rsidRDefault="007735F0" w:rsidP="007735F0">
      <w:pPr>
        <w:pStyle w:val="TableParagraph"/>
        <w:numPr>
          <w:ilvl w:val="0"/>
          <w:numId w:val="1"/>
        </w:numPr>
        <w:tabs>
          <w:tab w:val="left" w:pos="829"/>
        </w:tabs>
        <w:ind w:left="0" w:right="98" w:firstLine="709"/>
        <w:jc w:val="both"/>
        <w:rPr>
          <w:sz w:val="24"/>
        </w:rPr>
      </w:pPr>
      <w:r>
        <w:rPr>
          <w:sz w:val="24"/>
        </w:rPr>
        <w:t>распределённых по модулям проверяемых требований к результатам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 «Музыка»;</w:t>
      </w:r>
    </w:p>
    <w:p w:rsidR="007735F0" w:rsidRDefault="007735F0" w:rsidP="007735F0">
      <w:pPr>
        <w:pStyle w:val="TableParagraph"/>
        <w:numPr>
          <w:ilvl w:val="0"/>
          <w:numId w:val="1"/>
        </w:numPr>
        <w:tabs>
          <w:tab w:val="left" w:pos="829"/>
        </w:tabs>
        <w:spacing w:before="2"/>
        <w:ind w:left="0" w:firstLine="709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7735F0" w:rsidRDefault="007735F0" w:rsidP="007735F0">
      <w:pPr>
        <w:pStyle w:val="TableParagraph"/>
        <w:spacing w:before="1"/>
        <w:ind w:right="95" w:firstLine="70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примерной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воспитания.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Рабочая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ООО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одобрена решением ФУМО по общему образованию протокол 3/21 от 27.09.2021 г.</w:t>
      </w:r>
      <w:r>
        <w:rPr>
          <w:sz w:val="24"/>
        </w:rPr>
        <w:t>),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в соответствии с ФГОС ООО 2021 г, УМК «Музыка» авторов Сергеевой Г. П.,</w:t>
      </w:r>
      <w:r>
        <w:rPr>
          <w:spacing w:val="1"/>
          <w:sz w:val="24"/>
        </w:rPr>
        <w:t xml:space="preserve"> </w:t>
      </w:r>
      <w:r>
        <w:rPr>
          <w:sz w:val="24"/>
        </w:rPr>
        <w:t>Критской Е. Д. (</w:t>
      </w:r>
      <w:r>
        <w:rPr>
          <w:i/>
          <w:sz w:val="24"/>
        </w:rPr>
        <w:t>1.1.2.7.2.1.1- 1.1.2.7.2.1.4. ФПУ утв. Приказом Министерства просвещения РФ от 21 сентября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 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 858</w:t>
      </w:r>
      <w:r>
        <w:rPr>
          <w:sz w:val="24"/>
        </w:rPr>
        <w:t>).</w:t>
      </w:r>
    </w:p>
    <w:p w:rsidR="003B6C66" w:rsidRDefault="007735F0" w:rsidP="003B6C66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Целью реализации программы является воспитание музыкальной культуры как части всей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восприятие</w:t>
      </w:r>
      <w:r w:rsidR="003B6C66">
        <w:rPr>
          <w:sz w:val="24"/>
        </w:rPr>
        <w:t xml:space="preserve"> </w:t>
      </w:r>
      <w:r w:rsidR="003B6C66">
        <w:rPr>
          <w:sz w:val="24"/>
        </w:rPr>
        <w:t>искусства, постижение мира через его переживание, самовыражение через творчество. Содержание рабочей</w:t>
      </w:r>
      <w:r w:rsidR="003B6C66">
        <w:rPr>
          <w:spacing w:val="1"/>
          <w:sz w:val="24"/>
        </w:rPr>
        <w:t xml:space="preserve"> </w:t>
      </w:r>
      <w:r w:rsidR="003B6C66">
        <w:rPr>
          <w:sz w:val="24"/>
        </w:rPr>
        <w:t>программы учебного предмета «Музыка» на ступени основного общего образования предусматривает изучение</w:t>
      </w:r>
      <w:r w:rsidR="003B6C66">
        <w:rPr>
          <w:spacing w:val="1"/>
          <w:sz w:val="24"/>
        </w:rPr>
        <w:t xml:space="preserve"> </w:t>
      </w:r>
      <w:r w:rsidR="003B6C66">
        <w:rPr>
          <w:sz w:val="24"/>
        </w:rPr>
        <w:t>программного материала по нескольким модулям: «Музыка моего края», «Народное музыкальное творчество</w:t>
      </w:r>
      <w:r w:rsidR="003B6C66">
        <w:rPr>
          <w:spacing w:val="1"/>
          <w:sz w:val="24"/>
        </w:rPr>
        <w:t xml:space="preserve"> </w:t>
      </w:r>
      <w:r w:rsidR="003B6C66">
        <w:rPr>
          <w:sz w:val="24"/>
        </w:rPr>
        <w:t>России»,</w:t>
      </w:r>
      <w:r w:rsidR="003B6C66">
        <w:rPr>
          <w:spacing w:val="-14"/>
          <w:sz w:val="24"/>
        </w:rPr>
        <w:t xml:space="preserve"> </w:t>
      </w:r>
      <w:r w:rsidR="003B6C66">
        <w:rPr>
          <w:sz w:val="24"/>
        </w:rPr>
        <w:t>«Музыка</w:t>
      </w:r>
      <w:r w:rsidR="003B6C66">
        <w:rPr>
          <w:spacing w:val="-15"/>
          <w:sz w:val="24"/>
        </w:rPr>
        <w:t xml:space="preserve"> </w:t>
      </w:r>
      <w:r w:rsidR="003B6C66">
        <w:rPr>
          <w:sz w:val="24"/>
        </w:rPr>
        <w:t>народов</w:t>
      </w:r>
      <w:r w:rsidR="003B6C66">
        <w:rPr>
          <w:spacing w:val="-15"/>
          <w:sz w:val="24"/>
        </w:rPr>
        <w:t xml:space="preserve"> </w:t>
      </w:r>
      <w:r w:rsidR="003B6C66">
        <w:rPr>
          <w:sz w:val="24"/>
        </w:rPr>
        <w:t>мира»,</w:t>
      </w:r>
      <w:r w:rsidR="003B6C66">
        <w:rPr>
          <w:spacing w:val="-14"/>
          <w:sz w:val="24"/>
        </w:rPr>
        <w:t xml:space="preserve"> </w:t>
      </w:r>
      <w:r w:rsidR="003B6C66">
        <w:rPr>
          <w:sz w:val="24"/>
        </w:rPr>
        <w:t>«Европейская</w:t>
      </w:r>
      <w:r w:rsidR="003B6C66">
        <w:rPr>
          <w:spacing w:val="-14"/>
          <w:sz w:val="24"/>
        </w:rPr>
        <w:t xml:space="preserve"> </w:t>
      </w:r>
      <w:r w:rsidR="003B6C66">
        <w:rPr>
          <w:sz w:val="24"/>
        </w:rPr>
        <w:t>классическая</w:t>
      </w:r>
      <w:r w:rsidR="003B6C66">
        <w:rPr>
          <w:spacing w:val="-14"/>
          <w:sz w:val="24"/>
        </w:rPr>
        <w:t xml:space="preserve"> </w:t>
      </w:r>
      <w:r w:rsidR="003B6C66">
        <w:rPr>
          <w:sz w:val="24"/>
        </w:rPr>
        <w:t>музыка»,</w:t>
      </w:r>
      <w:r w:rsidR="003B6C66">
        <w:rPr>
          <w:spacing w:val="32"/>
          <w:sz w:val="24"/>
        </w:rPr>
        <w:t xml:space="preserve"> </w:t>
      </w:r>
      <w:r w:rsidR="003B6C66">
        <w:rPr>
          <w:sz w:val="24"/>
        </w:rPr>
        <w:t>«Русская</w:t>
      </w:r>
      <w:r w:rsidR="003B6C66">
        <w:rPr>
          <w:spacing w:val="-14"/>
          <w:sz w:val="24"/>
        </w:rPr>
        <w:t xml:space="preserve"> </w:t>
      </w:r>
      <w:r w:rsidR="003B6C66">
        <w:rPr>
          <w:sz w:val="24"/>
        </w:rPr>
        <w:t>классическая</w:t>
      </w:r>
      <w:r w:rsidR="003B6C66">
        <w:rPr>
          <w:spacing w:val="-15"/>
          <w:sz w:val="24"/>
        </w:rPr>
        <w:t xml:space="preserve"> </w:t>
      </w:r>
      <w:r w:rsidR="003B6C66">
        <w:rPr>
          <w:sz w:val="24"/>
        </w:rPr>
        <w:t>музыка»,</w:t>
      </w:r>
      <w:r w:rsidR="003B6C66">
        <w:rPr>
          <w:spacing w:val="-14"/>
          <w:sz w:val="24"/>
        </w:rPr>
        <w:t xml:space="preserve"> </w:t>
      </w:r>
      <w:r w:rsidR="003B6C66">
        <w:rPr>
          <w:sz w:val="24"/>
        </w:rPr>
        <w:t>«Истоки</w:t>
      </w:r>
      <w:r w:rsidR="003B6C66">
        <w:rPr>
          <w:spacing w:val="-58"/>
          <w:sz w:val="24"/>
        </w:rPr>
        <w:t xml:space="preserve"> </w:t>
      </w:r>
      <w:r w:rsidR="003B6C66">
        <w:rPr>
          <w:sz w:val="24"/>
        </w:rPr>
        <w:t>и</w:t>
      </w:r>
      <w:r w:rsidR="003B6C66">
        <w:rPr>
          <w:spacing w:val="28"/>
          <w:sz w:val="24"/>
        </w:rPr>
        <w:t xml:space="preserve"> </w:t>
      </w:r>
      <w:r w:rsidR="003B6C66">
        <w:rPr>
          <w:sz w:val="24"/>
        </w:rPr>
        <w:t>образы</w:t>
      </w:r>
      <w:r w:rsidR="003B6C66">
        <w:rPr>
          <w:spacing w:val="29"/>
          <w:sz w:val="24"/>
        </w:rPr>
        <w:t xml:space="preserve"> </w:t>
      </w:r>
      <w:r w:rsidR="003B6C66">
        <w:rPr>
          <w:sz w:val="24"/>
        </w:rPr>
        <w:t>русской</w:t>
      </w:r>
      <w:r w:rsidR="003B6C66">
        <w:rPr>
          <w:spacing w:val="29"/>
          <w:sz w:val="24"/>
        </w:rPr>
        <w:t xml:space="preserve"> </w:t>
      </w:r>
      <w:r w:rsidR="003B6C66">
        <w:rPr>
          <w:sz w:val="24"/>
        </w:rPr>
        <w:t>и</w:t>
      </w:r>
      <w:r w:rsidR="003B6C66">
        <w:rPr>
          <w:spacing w:val="29"/>
          <w:sz w:val="24"/>
        </w:rPr>
        <w:t xml:space="preserve"> </w:t>
      </w:r>
      <w:r w:rsidR="003B6C66">
        <w:rPr>
          <w:sz w:val="24"/>
        </w:rPr>
        <w:t>европейской</w:t>
      </w:r>
      <w:r w:rsidR="003B6C66">
        <w:rPr>
          <w:spacing w:val="28"/>
          <w:sz w:val="24"/>
        </w:rPr>
        <w:t xml:space="preserve"> </w:t>
      </w:r>
      <w:r w:rsidR="003B6C66">
        <w:rPr>
          <w:sz w:val="24"/>
        </w:rPr>
        <w:t>духовной</w:t>
      </w:r>
      <w:r w:rsidR="003B6C66">
        <w:rPr>
          <w:spacing w:val="29"/>
          <w:sz w:val="24"/>
        </w:rPr>
        <w:t xml:space="preserve"> </w:t>
      </w:r>
      <w:r w:rsidR="003B6C66">
        <w:rPr>
          <w:sz w:val="24"/>
        </w:rPr>
        <w:t>музыки»,</w:t>
      </w:r>
      <w:r w:rsidR="003B6C66">
        <w:rPr>
          <w:spacing w:val="29"/>
          <w:sz w:val="24"/>
        </w:rPr>
        <w:t xml:space="preserve"> </w:t>
      </w:r>
      <w:r w:rsidR="003B6C66">
        <w:rPr>
          <w:sz w:val="24"/>
        </w:rPr>
        <w:t>«Современная</w:t>
      </w:r>
      <w:r w:rsidR="003B6C66">
        <w:rPr>
          <w:spacing w:val="28"/>
          <w:sz w:val="24"/>
        </w:rPr>
        <w:t xml:space="preserve"> </w:t>
      </w:r>
      <w:r w:rsidR="003B6C66">
        <w:rPr>
          <w:sz w:val="24"/>
        </w:rPr>
        <w:t>музыка:</w:t>
      </w:r>
      <w:r w:rsidR="003B6C66">
        <w:rPr>
          <w:spacing w:val="30"/>
          <w:sz w:val="24"/>
        </w:rPr>
        <w:t xml:space="preserve"> </w:t>
      </w:r>
      <w:r w:rsidR="003B6C66">
        <w:rPr>
          <w:sz w:val="24"/>
        </w:rPr>
        <w:t>основные</w:t>
      </w:r>
      <w:r w:rsidR="003B6C66">
        <w:rPr>
          <w:spacing w:val="29"/>
          <w:sz w:val="24"/>
        </w:rPr>
        <w:t xml:space="preserve"> </w:t>
      </w:r>
      <w:r w:rsidR="003B6C66">
        <w:rPr>
          <w:sz w:val="24"/>
        </w:rPr>
        <w:t>жанры</w:t>
      </w:r>
      <w:r w:rsidR="003B6C66">
        <w:rPr>
          <w:spacing w:val="29"/>
          <w:sz w:val="24"/>
        </w:rPr>
        <w:t xml:space="preserve"> </w:t>
      </w:r>
      <w:r w:rsidR="003B6C66">
        <w:rPr>
          <w:sz w:val="24"/>
        </w:rPr>
        <w:t>и</w:t>
      </w:r>
      <w:r w:rsidR="003B6C66">
        <w:rPr>
          <w:spacing w:val="29"/>
          <w:sz w:val="24"/>
        </w:rPr>
        <w:t xml:space="preserve"> </w:t>
      </w:r>
      <w:r w:rsidR="003B6C66">
        <w:rPr>
          <w:sz w:val="24"/>
        </w:rPr>
        <w:t>направления»,</w:t>
      </w:r>
    </w:p>
    <w:p w:rsidR="003B6C66" w:rsidRDefault="003B6C66" w:rsidP="003B6C66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«Связь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искусства»,</w:t>
      </w:r>
      <w:r>
        <w:rPr>
          <w:spacing w:val="-4"/>
          <w:sz w:val="24"/>
        </w:rPr>
        <w:t xml:space="preserve"> </w:t>
      </w:r>
      <w:r>
        <w:rPr>
          <w:sz w:val="24"/>
        </w:rPr>
        <w:t>«Жанры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искусства».</w:t>
      </w:r>
    </w:p>
    <w:p w:rsidR="003B6C66" w:rsidRDefault="003B6C66" w:rsidP="003B6C66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“Музыка”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3B6C66" w:rsidRDefault="003B6C66" w:rsidP="003B6C66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3B6C66" w:rsidRDefault="003B6C66" w:rsidP="003B6C66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3B6C66" w:rsidRDefault="003B6C66" w:rsidP="003B6C66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0B4538" w:rsidRDefault="003B6C66" w:rsidP="003B6C66">
      <w:pPr>
        <w:ind w:firstLine="709"/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  <w:bookmarkStart w:id="0" w:name="_GoBack"/>
      <w:bookmarkEnd w:id="0"/>
    </w:p>
    <w:sectPr w:rsidR="000B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F0"/>
    <w:rsid w:val="000B4538"/>
    <w:rsid w:val="003B6C66"/>
    <w:rsid w:val="007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86D87-5D05-4C90-B612-0B2CDD6D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35F0"/>
  </w:style>
  <w:style w:type="paragraph" w:styleId="a3">
    <w:name w:val="Body Text"/>
    <w:basedOn w:val="a"/>
    <w:link w:val="a4"/>
    <w:uiPriority w:val="1"/>
    <w:qFormat/>
    <w:rsid w:val="007735F0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35F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2</cp:revision>
  <dcterms:created xsi:type="dcterms:W3CDTF">2023-10-30T15:42:00Z</dcterms:created>
  <dcterms:modified xsi:type="dcterms:W3CDTF">2023-10-30T15:45:00Z</dcterms:modified>
</cp:coreProperties>
</file>